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B97A" w14:textId="77777777" w:rsidR="00642AB6" w:rsidRPr="00C10D05" w:rsidRDefault="00642AB6" w:rsidP="00642AB6">
      <w:pPr>
        <w:numPr>
          <w:ilvl w:val="0"/>
          <w:numId w:val="0"/>
        </w:numPr>
        <w:tabs>
          <w:tab w:val="left" w:pos="720"/>
          <w:tab w:val="left" w:pos="1440"/>
          <w:tab w:val="left" w:pos="2459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203"/>
      </w:tblGrid>
      <w:tr w:rsidR="00130BED" w:rsidRPr="008604DB" w14:paraId="7404BD11" w14:textId="77777777" w:rsidTr="0046288D">
        <w:trPr>
          <w:trHeight w:val="498"/>
          <w:jc w:val="center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2EB1BF4D" w14:textId="1116F5E2" w:rsidR="00130BED" w:rsidRPr="00130BED" w:rsidRDefault="00B21AED" w:rsidP="0064733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4733B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3233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130BED" w:rsidRPr="00130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733B">
              <w:rPr>
                <w:rFonts w:ascii="Arial" w:hAnsi="Arial" w:cs="Arial"/>
                <w:b/>
                <w:sz w:val="28"/>
                <w:szCs w:val="28"/>
              </w:rPr>
              <w:t>Human Subjects Research Determination</w:t>
            </w:r>
          </w:p>
        </w:tc>
      </w:tr>
      <w:tr w:rsidR="0047160E" w:rsidRPr="008604DB" w14:paraId="3BB6CAA6" w14:textId="77777777" w:rsidTr="00130BED">
        <w:trPr>
          <w:trHeight w:val="498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4A36BB09" w14:textId="785B83ED" w:rsidR="0047160E" w:rsidRPr="00130BED" w:rsidRDefault="0047160E" w:rsidP="00130BE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0BED">
              <w:rPr>
                <w:rFonts w:ascii="Arial" w:hAnsi="Arial" w:cs="Arial"/>
                <w:b/>
                <w:sz w:val="24"/>
                <w:szCs w:val="24"/>
              </w:rPr>
              <w:t>Version</w:t>
            </w:r>
            <w:r w:rsidR="00130BED" w:rsidRPr="00130BE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744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30B21AB1" w14:textId="7B9FC48F" w:rsidR="0047160E" w:rsidRPr="00130BED" w:rsidRDefault="00130BED" w:rsidP="00130BE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0BED">
              <w:rPr>
                <w:rFonts w:ascii="Arial" w:hAnsi="Arial" w:cs="Arial"/>
                <w:b/>
                <w:sz w:val="24"/>
                <w:szCs w:val="24"/>
              </w:rPr>
              <w:t>Effective Date:</w:t>
            </w:r>
          </w:p>
        </w:tc>
      </w:tr>
    </w:tbl>
    <w:p w14:paraId="380040D5" w14:textId="77777777" w:rsidR="00642AB6" w:rsidRPr="00C10D05" w:rsidRDefault="00642AB6" w:rsidP="008A6B9A">
      <w:pPr>
        <w:numPr>
          <w:ilvl w:val="0"/>
          <w:numId w:val="0"/>
        </w:numPr>
        <w:tabs>
          <w:tab w:val="left" w:pos="720"/>
          <w:tab w:val="left" w:pos="1440"/>
          <w:tab w:val="left" w:pos="2459"/>
        </w:tabs>
        <w:spacing w:line="240" w:lineRule="auto"/>
      </w:pPr>
    </w:p>
    <w:p w14:paraId="3A474F72" w14:textId="773ADF57" w:rsidR="00E708BE" w:rsidRDefault="00E708BE" w:rsidP="008A6B9A">
      <w:pPr>
        <w:numPr>
          <w:ilvl w:val="0"/>
          <w:numId w:val="0"/>
        </w:numPr>
        <w:spacing w:line="240" w:lineRule="auto"/>
        <w:rPr>
          <w:b/>
        </w:rPr>
      </w:pPr>
    </w:p>
    <w:p w14:paraId="12DEF228" w14:textId="77777777" w:rsidR="001650ED" w:rsidRDefault="00E708BE" w:rsidP="00DF3402">
      <w:pPr>
        <w:numPr>
          <w:ilvl w:val="0"/>
          <w:numId w:val="0"/>
        </w:numPr>
        <w:spacing w:line="240" w:lineRule="auto"/>
      </w:pPr>
      <w:r w:rsidRPr="00E708BE">
        <w:t xml:space="preserve">All projects meeting the definition of human subjects </w:t>
      </w:r>
      <w:r w:rsidR="001650ED">
        <w:t xml:space="preserve">(See IRB Policy 101.A Definitions) </w:t>
      </w:r>
      <w:r w:rsidRPr="00E708BE">
        <w:t>research fall under the auspices of the Hu</w:t>
      </w:r>
      <w:r w:rsidR="00837CCF">
        <w:t xml:space="preserve">man </w:t>
      </w:r>
      <w:r w:rsidRPr="00E708BE">
        <w:t>Res</w:t>
      </w:r>
      <w:r w:rsidR="00DF3402">
        <w:t xml:space="preserve">earch Protection Program (HRPP).  </w:t>
      </w:r>
      <w:r w:rsidR="00720D62" w:rsidRPr="00720D62">
        <w:t xml:space="preserve">Investigators who are unsure whether their research meets the definition of human </w:t>
      </w:r>
      <w:proofErr w:type="gramStart"/>
      <w:r w:rsidR="00720D62" w:rsidRPr="00720D62">
        <w:t>subjects</w:t>
      </w:r>
      <w:proofErr w:type="gramEnd"/>
      <w:r w:rsidR="00720D62" w:rsidRPr="00720D62">
        <w:t xml:space="preserve"> research or those who need confirmation that it does not may submit a request for a determination to Research Ethics and Compliance. </w:t>
      </w:r>
      <w:r w:rsidR="001650ED">
        <w:t xml:space="preserve">Determination requests </w:t>
      </w:r>
      <w:proofErr w:type="gramStart"/>
      <w:r w:rsidR="001650ED">
        <w:t>may be submitted</w:t>
      </w:r>
      <w:proofErr w:type="gramEnd"/>
      <w:r w:rsidR="001650ED">
        <w:t xml:space="preserve"> either via email or through the electronic submission system.  </w:t>
      </w:r>
    </w:p>
    <w:p w14:paraId="783FAFBA" w14:textId="77777777" w:rsidR="001650ED" w:rsidRDefault="001650ED" w:rsidP="00DF3402">
      <w:pPr>
        <w:numPr>
          <w:ilvl w:val="0"/>
          <w:numId w:val="0"/>
        </w:numPr>
        <w:spacing w:line="240" w:lineRule="auto"/>
      </w:pPr>
    </w:p>
    <w:p w14:paraId="07F55953" w14:textId="65A0BBDF" w:rsidR="00DF3402" w:rsidRDefault="001650ED" w:rsidP="00DF3402">
      <w:pPr>
        <w:numPr>
          <w:ilvl w:val="0"/>
          <w:numId w:val="0"/>
        </w:numPr>
        <w:spacing w:line="240" w:lineRule="auto"/>
      </w:pPr>
      <w:r>
        <w:t xml:space="preserve">The Director of Research Ethics and Compliance, </w:t>
      </w:r>
      <w:r w:rsidR="00D25A1E">
        <w:t xml:space="preserve">the Compliance Coordinator, </w:t>
      </w:r>
      <w:r>
        <w:t>the Huma</w:t>
      </w:r>
      <w:r w:rsidR="00D25A1E">
        <w:t xml:space="preserve">n Subjects Research Specialist </w:t>
      </w:r>
      <w:r>
        <w:t>and the IRB Chair</w:t>
      </w:r>
      <w:r w:rsidR="00D25A1E">
        <w:t xml:space="preserve"> or designee</w:t>
      </w:r>
      <w:r>
        <w:t xml:space="preserve"> have the authority to make the determination.  </w:t>
      </w:r>
      <w:r w:rsidR="00DF3402">
        <w:t>In order to make the determina</w:t>
      </w:r>
      <w:r w:rsidR="00D25A1E">
        <w:t xml:space="preserve">tion, the </w:t>
      </w:r>
      <w:bookmarkStart w:id="0" w:name="_GoBack"/>
      <w:bookmarkEnd w:id="0"/>
      <w:r w:rsidR="00DF3402">
        <w:t>following questions</w:t>
      </w:r>
      <w:r>
        <w:t xml:space="preserve"> are considered</w:t>
      </w:r>
      <w:r w:rsidR="00DF3402">
        <w:t xml:space="preserve">:  </w:t>
      </w:r>
    </w:p>
    <w:p w14:paraId="5077BDE2" w14:textId="647CD1EA" w:rsidR="005D44BD" w:rsidRDefault="005D44BD" w:rsidP="00DF3402">
      <w:pPr>
        <w:numPr>
          <w:ilvl w:val="0"/>
          <w:numId w:val="0"/>
        </w:numPr>
        <w:spacing w:line="240" w:lineRule="auto"/>
      </w:pPr>
    </w:p>
    <w:p w14:paraId="238DE7F5" w14:textId="5FC081AC" w:rsidR="005D44BD" w:rsidRDefault="005D44BD" w:rsidP="001650ED">
      <w:pPr>
        <w:pStyle w:val="ListParagraph"/>
        <w:numPr>
          <w:ilvl w:val="0"/>
          <w:numId w:val="16"/>
        </w:numPr>
        <w:spacing w:line="240" w:lineRule="auto"/>
      </w:pPr>
      <w:r>
        <w:t>Is there a specific research question or hypothesis?</w:t>
      </w:r>
    </w:p>
    <w:p w14:paraId="773B9167" w14:textId="77777777" w:rsidR="00720D62" w:rsidRDefault="00720D62" w:rsidP="001650ED">
      <w:pPr>
        <w:pStyle w:val="ListParagraph"/>
        <w:numPr>
          <w:ilvl w:val="0"/>
          <w:numId w:val="0"/>
        </w:numPr>
        <w:spacing w:line="240" w:lineRule="auto"/>
        <w:ind w:left="1440"/>
      </w:pPr>
    </w:p>
    <w:p w14:paraId="4985F23D" w14:textId="68E8207D" w:rsidR="005D44BD" w:rsidRDefault="005D44BD" w:rsidP="001650ED">
      <w:pPr>
        <w:pStyle w:val="ListParagraph"/>
        <w:numPr>
          <w:ilvl w:val="0"/>
          <w:numId w:val="16"/>
        </w:numPr>
        <w:spacing w:line="240" w:lineRule="auto"/>
      </w:pPr>
      <w:r>
        <w:t xml:space="preserve">Is the primary intent to generate knowledge that </w:t>
      </w:r>
      <w:proofErr w:type="gramStart"/>
      <w:r>
        <w:t>can be applied</w:t>
      </w:r>
      <w:proofErr w:type="gramEnd"/>
      <w:r>
        <w:t xml:space="preserve"> broadly?</w:t>
      </w:r>
    </w:p>
    <w:p w14:paraId="2C333AF2" w14:textId="77777777" w:rsidR="00720D62" w:rsidRDefault="00720D62" w:rsidP="001650ED">
      <w:pPr>
        <w:pStyle w:val="ListParagraph"/>
        <w:numPr>
          <w:ilvl w:val="0"/>
          <w:numId w:val="0"/>
        </w:numPr>
        <w:spacing w:line="240" w:lineRule="auto"/>
        <w:ind w:left="1440"/>
      </w:pPr>
    </w:p>
    <w:p w14:paraId="575B98CB" w14:textId="77777777" w:rsidR="001650ED" w:rsidRDefault="005D44BD" w:rsidP="001650ED">
      <w:pPr>
        <w:pStyle w:val="ListParagraph"/>
        <w:numPr>
          <w:ilvl w:val="0"/>
          <w:numId w:val="16"/>
        </w:numPr>
        <w:spacing w:line="240" w:lineRule="auto"/>
      </w:pPr>
      <w:r>
        <w:t xml:space="preserve">Does the study involve interaction or intervention with individuals or a group of individuals? </w:t>
      </w:r>
      <w:r w:rsidR="00720D62">
        <w:t>(</w:t>
      </w:r>
      <w:r>
        <w:t>This includes surveys, interviews, educational tests, etc.</w:t>
      </w:r>
      <w:r w:rsidR="00720D62">
        <w:t>)</w:t>
      </w:r>
      <w:r w:rsidR="001650ED" w:rsidRPr="001650ED">
        <w:t xml:space="preserve"> </w:t>
      </w:r>
    </w:p>
    <w:p w14:paraId="026DB432" w14:textId="77777777" w:rsidR="001650ED" w:rsidRDefault="001650ED" w:rsidP="001650ED">
      <w:pPr>
        <w:pStyle w:val="ListParagraph"/>
        <w:numPr>
          <w:ilvl w:val="0"/>
          <w:numId w:val="0"/>
        </w:numPr>
        <w:spacing w:line="240" w:lineRule="auto"/>
        <w:ind w:left="1440"/>
      </w:pPr>
    </w:p>
    <w:p w14:paraId="174F26C5" w14:textId="548EB976" w:rsidR="001650ED" w:rsidRPr="001650ED" w:rsidRDefault="001650ED" w:rsidP="001650ED">
      <w:pPr>
        <w:pStyle w:val="ListParagraph"/>
        <w:numPr>
          <w:ilvl w:val="0"/>
          <w:numId w:val="16"/>
        </w:numPr>
        <w:spacing w:line="240" w:lineRule="auto"/>
      </w:pPr>
      <w:r w:rsidRPr="001650ED">
        <w:t xml:space="preserve">If the study involves interviews or surveys, are any of the questions about personal opinion or private information?  </w:t>
      </w:r>
    </w:p>
    <w:p w14:paraId="1B244207" w14:textId="77777777" w:rsidR="00720D62" w:rsidRDefault="00720D62" w:rsidP="001650ED">
      <w:pPr>
        <w:pStyle w:val="ListParagraph"/>
        <w:numPr>
          <w:ilvl w:val="0"/>
          <w:numId w:val="0"/>
        </w:numPr>
        <w:spacing w:line="240" w:lineRule="auto"/>
        <w:ind w:left="1440"/>
      </w:pPr>
    </w:p>
    <w:p w14:paraId="38DCA6A5" w14:textId="253843C6" w:rsidR="005D44BD" w:rsidRDefault="001650ED" w:rsidP="001650ED">
      <w:pPr>
        <w:pStyle w:val="ListParagraph"/>
        <w:numPr>
          <w:ilvl w:val="0"/>
          <w:numId w:val="16"/>
        </w:numPr>
        <w:spacing w:line="240" w:lineRule="auto"/>
      </w:pPr>
      <w:r>
        <w:t>If there is no interaction or intervention, d</w:t>
      </w:r>
      <w:r w:rsidR="005D44BD">
        <w:t>oes the study involve access to private data or specimens, such as medical or school records?</w:t>
      </w:r>
    </w:p>
    <w:p w14:paraId="26311321" w14:textId="77777777" w:rsidR="00720D62" w:rsidRDefault="00720D62" w:rsidP="00720D62">
      <w:pPr>
        <w:numPr>
          <w:ilvl w:val="0"/>
          <w:numId w:val="0"/>
        </w:numPr>
        <w:spacing w:line="240" w:lineRule="auto"/>
        <w:ind w:left="720"/>
      </w:pPr>
    </w:p>
    <w:p w14:paraId="62F5C030" w14:textId="046BFAD6" w:rsidR="00720D62" w:rsidRDefault="00720D62" w:rsidP="00720D62">
      <w:pPr>
        <w:numPr>
          <w:ilvl w:val="0"/>
          <w:numId w:val="0"/>
        </w:numPr>
        <w:spacing w:line="240" w:lineRule="auto"/>
        <w:ind w:left="720"/>
      </w:pPr>
    </w:p>
    <w:p w14:paraId="3F324FA4" w14:textId="73EF8767" w:rsidR="00DF3402" w:rsidRDefault="001650ED" w:rsidP="00DF3402">
      <w:pPr>
        <w:numPr>
          <w:ilvl w:val="0"/>
          <w:numId w:val="0"/>
        </w:numPr>
        <w:spacing w:line="240" w:lineRule="auto"/>
      </w:pPr>
      <w:r>
        <w:t xml:space="preserve">When the determination </w:t>
      </w:r>
      <w:proofErr w:type="gramStart"/>
      <w:r>
        <w:t>is made</w:t>
      </w:r>
      <w:proofErr w:type="gramEnd"/>
      <w:r>
        <w:t xml:space="preserve"> that the research does not require IRB review, a formal letter </w:t>
      </w:r>
      <w:r w:rsidR="00AB0DF0">
        <w:t xml:space="preserve">may be drafted at the investigator’s request.  Projects that do require IRB review </w:t>
      </w:r>
      <w:proofErr w:type="gramStart"/>
      <w:r w:rsidR="00AB0DF0">
        <w:t>must be submitted</w:t>
      </w:r>
      <w:proofErr w:type="gramEnd"/>
      <w:r w:rsidR="00AB0DF0">
        <w:t xml:space="preserve"> to the IRB for processing.</w:t>
      </w:r>
    </w:p>
    <w:p w14:paraId="3F8F3B03" w14:textId="72C837C4" w:rsidR="00DF3402" w:rsidRDefault="00DF3402" w:rsidP="00DF3402">
      <w:pPr>
        <w:numPr>
          <w:ilvl w:val="0"/>
          <w:numId w:val="0"/>
        </w:numPr>
        <w:spacing w:line="240" w:lineRule="auto"/>
      </w:pPr>
    </w:p>
    <w:p w14:paraId="1DFF85E2" w14:textId="77777777" w:rsidR="009A580D" w:rsidRPr="00E708BE" w:rsidRDefault="009A580D" w:rsidP="00837CCF">
      <w:pPr>
        <w:numPr>
          <w:ilvl w:val="0"/>
          <w:numId w:val="0"/>
        </w:numPr>
        <w:spacing w:line="240" w:lineRule="auto"/>
      </w:pPr>
    </w:p>
    <w:p w14:paraId="21089260" w14:textId="77777777" w:rsidR="009A580D" w:rsidRDefault="009A580D" w:rsidP="00837CCF">
      <w:pPr>
        <w:numPr>
          <w:ilvl w:val="0"/>
          <w:numId w:val="0"/>
        </w:numPr>
        <w:spacing w:line="240" w:lineRule="auto"/>
      </w:pPr>
    </w:p>
    <w:p w14:paraId="14144FB8" w14:textId="44FE1B43" w:rsidR="00896B6A" w:rsidRPr="00896B6A" w:rsidRDefault="00896B6A" w:rsidP="009A580D">
      <w:pPr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14:paraId="05A7BA10" w14:textId="77777777" w:rsidR="00A17707" w:rsidRDefault="00A17707" w:rsidP="008A6B9A">
      <w:pPr>
        <w:numPr>
          <w:ilvl w:val="0"/>
          <w:numId w:val="0"/>
        </w:numPr>
        <w:spacing w:line="240" w:lineRule="auto"/>
      </w:pPr>
    </w:p>
    <w:sectPr w:rsidR="00A17707" w:rsidSect="00E45F8E">
      <w:headerReference w:type="default" r:id="rId13"/>
      <w:footerReference w:type="default" r:id="rId14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A97EE" w14:textId="77777777" w:rsidR="00375F9C" w:rsidRDefault="00375F9C" w:rsidP="00642AB6">
      <w:pPr>
        <w:spacing w:line="240" w:lineRule="auto"/>
      </w:pPr>
      <w:r>
        <w:separator/>
      </w:r>
    </w:p>
  </w:endnote>
  <w:endnote w:type="continuationSeparator" w:id="0">
    <w:p w14:paraId="45845713" w14:textId="77777777" w:rsidR="00375F9C" w:rsidRDefault="00375F9C" w:rsidP="00642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6D7B" w14:textId="42FC3398" w:rsidR="00A17707" w:rsidRDefault="00B21AED" w:rsidP="001E0BBB">
    <w:pPr>
      <w:pStyle w:val="Footer"/>
      <w:numPr>
        <w:ilvl w:val="0"/>
        <w:numId w:val="0"/>
      </w:numPr>
      <w:rPr>
        <w:sz w:val="20"/>
        <w:szCs w:val="20"/>
      </w:rPr>
    </w:pPr>
    <w:r>
      <w:rPr>
        <w:sz w:val="20"/>
        <w:szCs w:val="20"/>
      </w:rPr>
      <w:t>10</w:t>
    </w:r>
    <w:r w:rsidR="00AB0DF0">
      <w:rPr>
        <w:sz w:val="20"/>
        <w:szCs w:val="20"/>
      </w:rPr>
      <w:t>4</w:t>
    </w:r>
    <w:r w:rsidR="00A17707" w:rsidRPr="00F95BF8">
      <w:rPr>
        <w:sz w:val="20"/>
        <w:szCs w:val="20"/>
      </w:rPr>
      <w:t xml:space="preserve"> </w:t>
    </w:r>
    <w:r w:rsidR="00A17707">
      <w:rPr>
        <w:sz w:val="20"/>
        <w:szCs w:val="20"/>
      </w:rPr>
      <w:t xml:space="preserve">Version </w:t>
    </w:r>
    <w:r w:rsidR="00936DDD">
      <w:rPr>
        <w:sz w:val="20"/>
        <w:szCs w:val="20"/>
      </w:rPr>
      <w:t>1</w:t>
    </w:r>
    <w:r w:rsidR="00A17707">
      <w:rPr>
        <w:sz w:val="20"/>
        <w:szCs w:val="20"/>
      </w:rPr>
      <w:tab/>
    </w:r>
    <w:r w:rsidR="00A17707" w:rsidRPr="00103448">
      <w:rPr>
        <w:sz w:val="20"/>
        <w:szCs w:val="20"/>
      </w:rPr>
      <w:tab/>
      <w:t xml:space="preserve">Page </w:t>
    </w:r>
    <w:r w:rsidR="00A17707" w:rsidRPr="00103448">
      <w:rPr>
        <w:b/>
        <w:bCs/>
        <w:sz w:val="20"/>
        <w:szCs w:val="20"/>
      </w:rPr>
      <w:fldChar w:fldCharType="begin"/>
    </w:r>
    <w:r w:rsidR="00A17707" w:rsidRPr="00103448">
      <w:rPr>
        <w:b/>
        <w:bCs/>
        <w:sz w:val="20"/>
        <w:szCs w:val="20"/>
      </w:rPr>
      <w:instrText xml:space="preserve"> PAGE </w:instrText>
    </w:r>
    <w:r w:rsidR="00A17707" w:rsidRPr="00103448">
      <w:rPr>
        <w:b/>
        <w:bCs/>
        <w:sz w:val="20"/>
        <w:szCs w:val="20"/>
      </w:rPr>
      <w:fldChar w:fldCharType="separate"/>
    </w:r>
    <w:r w:rsidR="00D25A1E">
      <w:rPr>
        <w:b/>
        <w:bCs/>
        <w:noProof/>
        <w:sz w:val="20"/>
        <w:szCs w:val="20"/>
      </w:rPr>
      <w:t>1</w:t>
    </w:r>
    <w:r w:rsidR="00A17707" w:rsidRPr="00103448">
      <w:rPr>
        <w:b/>
        <w:bCs/>
        <w:sz w:val="20"/>
        <w:szCs w:val="20"/>
      </w:rPr>
      <w:fldChar w:fldCharType="end"/>
    </w:r>
    <w:r w:rsidR="00A17707" w:rsidRPr="00103448">
      <w:rPr>
        <w:sz w:val="20"/>
        <w:szCs w:val="20"/>
      </w:rPr>
      <w:t xml:space="preserve"> of </w:t>
    </w:r>
    <w:r w:rsidR="00A17707" w:rsidRPr="00103448">
      <w:rPr>
        <w:b/>
        <w:bCs/>
        <w:sz w:val="20"/>
        <w:szCs w:val="20"/>
      </w:rPr>
      <w:fldChar w:fldCharType="begin"/>
    </w:r>
    <w:r w:rsidR="00A17707" w:rsidRPr="00103448">
      <w:rPr>
        <w:b/>
        <w:bCs/>
        <w:sz w:val="20"/>
        <w:szCs w:val="20"/>
      </w:rPr>
      <w:instrText xml:space="preserve"> NUMPAGES  </w:instrText>
    </w:r>
    <w:r w:rsidR="00A17707" w:rsidRPr="00103448">
      <w:rPr>
        <w:b/>
        <w:bCs/>
        <w:sz w:val="20"/>
        <w:szCs w:val="20"/>
      </w:rPr>
      <w:fldChar w:fldCharType="separate"/>
    </w:r>
    <w:r w:rsidR="00D25A1E">
      <w:rPr>
        <w:b/>
        <w:bCs/>
        <w:noProof/>
        <w:sz w:val="20"/>
        <w:szCs w:val="20"/>
      </w:rPr>
      <w:t>1</w:t>
    </w:r>
    <w:r w:rsidR="00A17707" w:rsidRPr="00103448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F8FB" w14:textId="77777777" w:rsidR="00375F9C" w:rsidRDefault="00375F9C" w:rsidP="00642AB6">
      <w:pPr>
        <w:spacing w:line="240" w:lineRule="auto"/>
      </w:pPr>
      <w:r>
        <w:separator/>
      </w:r>
    </w:p>
  </w:footnote>
  <w:footnote w:type="continuationSeparator" w:id="0">
    <w:p w14:paraId="090EEA14" w14:textId="77777777" w:rsidR="00375F9C" w:rsidRDefault="00375F9C" w:rsidP="00642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EC7E" w14:textId="06117214" w:rsidR="00A17707" w:rsidRDefault="00D84DB2" w:rsidP="00CF1C69">
    <w:pPr>
      <w:pStyle w:val="Header"/>
      <w:numPr>
        <w:ilvl w:val="0"/>
        <w:numId w:val="0"/>
      </w:numPr>
      <w:spacing w:line="240" w:lineRule="auto"/>
      <w:ind w:left="171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25BF9E" wp14:editId="5F40F657">
          <wp:simplePos x="0" y="0"/>
          <wp:positionH relativeFrom="margin">
            <wp:posOffset>0</wp:posOffset>
          </wp:positionH>
          <wp:positionV relativeFrom="margin">
            <wp:posOffset>-852805</wp:posOffset>
          </wp:positionV>
          <wp:extent cx="805240" cy="822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07"/>
                  <a:stretch/>
                </pic:blipFill>
                <pic:spPr bwMode="auto">
                  <a:xfrm>
                    <a:off x="0" y="0"/>
                    <a:ext cx="80524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DB2">
      <w:rPr>
        <w:noProof/>
        <w:sz w:val="44"/>
        <w:szCs w:val="44"/>
      </w:rPr>
      <w:t>Polic</w:t>
    </w:r>
    <w:r>
      <w:rPr>
        <w:noProof/>
        <w:sz w:val="44"/>
        <w:szCs w:val="44"/>
      </w:rPr>
      <w:t>ies</w:t>
    </w:r>
    <w:r w:rsidRPr="00D84DB2">
      <w:rPr>
        <w:noProof/>
        <w:sz w:val="44"/>
        <w:szCs w:val="44"/>
      </w:rPr>
      <w:t xml:space="preserve"> and Procedures for the Protection of Human Research Subjects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B82"/>
    <w:multiLevelType w:val="multilevel"/>
    <w:tmpl w:val="32FAEAE0"/>
    <w:styleLink w:val="Katie"/>
    <w:lvl w:ilvl="0">
      <w:start w:val="1"/>
      <w:numFmt w:val="decimal"/>
      <w:pStyle w:val="Normal"/>
      <w:suff w:val="space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4"/>
      </w:rPr>
    </w:lvl>
    <w:lvl w:ilvl="2">
      <w:start w:val="1"/>
      <w:numFmt w:val="decimal"/>
      <w:suff w:val="space"/>
      <w:lvlText w:val="%1.%2.%3"/>
      <w:lvlJc w:val="left"/>
      <w:pPr>
        <w:ind w:left="1008" w:hanging="288"/>
      </w:pPr>
      <w:rPr>
        <w:rFonts w:ascii="Calibri" w:hAnsi="Calibri" w:cs="Times New Roman" w:hint="default"/>
        <w:b/>
        <w:i w:val="0"/>
        <w:sz w:val="22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ascii="Calibri" w:hAnsi="Calibri" w:cs="Times New Roman" w:hint="default"/>
        <w:b/>
        <w:i w:val="0"/>
        <w:color w:val="auto"/>
        <w:sz w:val="22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2304" w:hanging="864"/>
      </w:pPr>
      <w:rPr>
        <w:rFonts w:ascii="Calibri" w:hAnsi="Calibri" w:cs="Times New Roman" w:hint="default"/>
        <w:b/>
        <w:i w:val="0"/>
        <w:color w:val="auto"/>
        <w:sz w:val="22"/>
        <w:szCs w:val="24"/>
      </w:rPr>
    </w:lvl>
    <w:lvl w:ilvl="5">
      <w:start w:val="1"/>
      <w:numFmt w:val="decimal"/>
      <w:suff w:val="space"/>
      <w:lvlText w:val="%1.%2.%3.%4.%5.%6"/>
      <w:lvlJc w:val="left"/>
      <w:pPr>
        <w:ind w:left="2520" w:hanging="720"/>
      </w:pPr>
      <w:rPr>
        <w:rFonts w:ascii="Calibri" w:hAnsi="Calibri" w:hint="default"/>
        <w:b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312" w:hanging="1152"/>
      </w:pPr>
      <w:rPr>
        <w:rFonts w:ascii="Calibri" w:hAnsi="Calibri" w:hint="default"/>
        <w:b/>
        <w:i w:val="0"/>
        <w:sz w:val="22"/>
      </w:rPr>
    </w:lvl>
    <w:lvl w:ilvl="7">
      <w:start w:val="1"/>
      <w:numFmt w:val="decimal"/>
      <w:suff w:val="space"/>
      <w:lvlText w:val="%1.%2.%3.%4.%5.%6.%7.%8"/>
      <w:lvlJc w:val="left"/>
      <w:pPr>
        <w:ind w:left="3816" w:hanging="1296"/>
      </w:pPr>
      <w:rPr>
        <w:rFonts w:ascii="Calibri" w:hAnsi="Calibri" w:hint="default"/>
        <w:b/>
        <w:i w:val="0"/>
        <w:sz w:val="22"/>
      </w:rPr>
    </w:lvl>
    <w:lvl w:ilvl="8">
      <w:start w:val="1"/>
      <w:numFmt w:val="decimal"/>
      <w:suff w:val="space"/>
      <w:lvlText w:val="%1.%2.%3.%4.%5.%6.%7.%8.%9"/>
      <w:lvlJc w:val="left"/>
      <w:pPr>
        <w:ind w:left="4392" w:hanging="1512"/>
      </w:pPr>
      <w:rPr>
        <w:rFonts w:ascii="Calibri" w:hAnsi="Calibri" w:hint="default"/>
        <w:b/>
        <w:i w:val="0"/>
        <w:sz w:val="22"/>
      </w:rPr>
    </w:lvl>
  </w:abstractNum>
  <w:abstractNum w:abstractNumId="1" w15:restartNumberingAfterBreak="0">
    <w:nsid w:val="088B75D1"/>
    <w:multiLevelType w:val="hybridMultilevel"/>
    <w:tmpl w:val="4A505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77C7E"/>
    <w:multiLevelType w:val="multilevel"/>
    <w:tmpl w:val="BDCCC3DE"/>
    <w:lvl w:ilvl="0">
      <w:start w:val="1"/>
      <w:numFmt w:val="decimal"/>
      <w:lvlText w:val="%1.0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Times New Roman" w:hint="default"/>
        <w:b/>
        <w:sz w:val="22"/>
        <w:szCs w:val="24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Calibri" w:hAnsi="Calibri" w:cs="Times New Roman" w:hint="default"/>
        <w:b/>
        <w:sz w:val="22"/>
        <w:szCs w:val="24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ascii="Calibri" w:hAnsi="Calibri" w:cs="Times New Roman" w:hint="default"/>
        <w:b/>
        <w:color w:val="auto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ascii="Calibri" w:hAnsi="Calibri" w:cs="Times New Roman" w:hint="default"/>
        <w:b/>
        <w:color w:val="auto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3DE27B9"/>
    <w:multiLevelType w:val="hybridMultilevel"/>
    <w:tmpl w:val="3AD0BF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244091"/>
    <w:multiLevelType w:val="hybridMultilevel"/>
    <w:tmpl w:val="56AEC604"/>
    <w:lvl w:ilvl="0" w:tplc="7CA08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251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AF4322"/>
    <w:multiLevelType w:val="multilevel"/>
    <w:tmpl w:val="061CD0CE"/>
    <w:styleLink w:val="SOPTemplate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none"/>
      <w:suff w:val="space"/>
      <w:lvlText w:val="1.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suff w:val="space"/>
      <w:lvlText w:val="1.1.1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suff w:val="space"/>
      <w:lvlText w:val="1.1.1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4">
      <w:start w:val="1"/>
      <w:numFmt w:val="none"/>
      <w:suff w:val="space"/>
      <w:lvlText w:val="1.1.1.1.1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none"/>
      <w:lvlRestart w:val="0"/>
      <w:suff w:val="space"/>
      <w:lvlText w:val="1.1.1.1.1.1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none"/>
      <w:lvlText w:val="1.1.1.1.1.1.1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6029A5"/>
    <w:multiLevelType w:val="hybridMultilevel"/>
    <w:tmpl w:val="6BD408E8"/>
    <w:lvl w:ilvl="0" w:tplc="9A789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360F4"/>
    <w:multiLevelType w:val="multilevel"/>
    <w:tmpl w:val="7ECA86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DC1E69"/>
    <w:multiLevelType w:val="multilevel"/>
    <w:tmpl w:val="32FAEAE0"/>
    <w:numStyleLink w:val="Katie"/>
  </w:abstractNum>
  <w:abstractNum w:abstractNumId="10" w15:restartNumberingAfterBreak="0">
    <w:nsid w:val="649872E4"/>
    <w:multiLevelType w:val="hybridMultilevel"/>
    <w:tmpl w:val="B866D5C0"/>
    <w:lvl w:ilvl="0" w:tplc="D4F2C1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5"/>
  </w:num>
  <w:num w:numId="11">
    <w:abstractNumId w:val="9"/>
    <w:lvlOverride w:ilvl="0">
      <w:lvl w:ilvl="0">
        <w:start w:val="1"/>
        <w:numFmt w:val="decimal"/>
        <w:pStyle w:val="Normal"/>
        <w:suff w:val="space"/>
        <w:lvlText w:val="%1.0"/>
        <w:lvlJc w:val="left"/>
        <w:pPr>
          <w:ind w:left="360" w:hanging="360"/>
        </w:pPr>
        <w:rPr>
          <w:rFonts w:ascii="Calibri" w:hAnsi="Calibri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ascii="Calibri" w:hAnsi="Calibri" w:cs="Times New Roman" w:hint="default"/>
          <w:b/>
          <w:i w:val="0"/>
          <w:sz w:val="22"/>
          <w:szCs w:val="24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296" w:hanging="576"/>
        </w:pPr>
        <w:rPr>
          <w:rFonts w:ascii="Calibri" w:hAnsi="Calibri" w:cs="Times New Roman" w:hint="default"/>
          <w:b/>
          <w:i w:val="0"/>
          <w:sz w:val="22"/>
          <w:szCs w:val="24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2700" w:hanging="720"/>
        </w:pPr>
        <w:rPr>
          <w:rFonts w:ascii="Calibri" w:hAnsi="Calibri" w:cs="Times New Roman" w:hint="default"/>
          <w:b/>
          <w:i w:val="0"/>
          <w:color w:val="auto"/>
          <w:sz w:val="22"/>
          <w:szCs w:val="24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2880" w:hanging="864"/>
        </w:pPr>
        <w:rPr>
          <w:rFonts w:ascii="Calibri" w:hAnsi="Calibri" w:cs="Times New Roman" w:hint="default"/>
          <w:b/>
          <w:i w:val="0"/>
          <w:color w:val="auto"/>
          <w:sz w:val="22"/>
          <w:szCs w:val="24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3888" w:hanging="1008"/>
        </w:pPr>
        <w:rPr>
          <w:rFonts w:ascii="Calibri" w:hAnsi="Calibri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3312" w:hanging="1152"/>
        </w:pPr>
        <w:rPr>
          <w:rFonts w:ascii="Calibri" w:hAnsi="Calibri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3816" w:hanging="1296"/>
        </w:pPr>
        <w:rPr>
          <w:rFonts w:ascii="Calibri" w:hAnsi="Calibri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4392" w:hanging="1512"/>
        </w:pPr>
        <w:rPr>
          <w:rFonts w:ascii="Calibri" w:hAnsi="Calibri" w:hint="default"/>
          <w:b/>
          <w:i w:val="0"/>
          <w:sz w:val="22"/>
        </w:rPr>
      </w:lvl>
    </w:lvlOverride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6"/>
    <w:rsid w:val="00041212"/>
    <w:rsid w:val="000441DE"/>
    <w:rsid w:val="00047166"/>
    <w:rsid w:val="00047DD5"/>
    <w:rsid w:val="00065343"/>
    <w:rsid w:val="0008309F"/>
    <w:rsid w:val="000A0803"/>
    <w:rsid w:val="000B226E"/>
    <w:rsid w:val="000B692D"/>
    <w:rsid w:val="00105AFC"/>
    <w:rsid w:val="00111A13"/>
    <w:rsid w:val="00116983"/>
    <w:rsid w:val="001207CD"/>
    <w:rsid w:val="0012235F"/>
    <w:rsid w:val="001301C1"/>
    <w:rsid w:val="00130BED"/>
    <w:rsid w:val="00132335"/>
    <w:rsid w:val="001439A2"/>
    <w:rsid w:val="00153DAA"/>
    <w:rsid w:val="00163072"/>
    <w:rsid w:val="001650ED"/>
    <w:rsid w:val="001A606E"/>
    <w:rsid w:val="001E0BBB"/>
    <w:rsid w:val="001F647C"/>
    <w:rsid w:val="00201889"/>
    <w:rsid w:val="00212B6D"/>
    <w:rsid w:val="00221E5F"/>
    <w:rsid w:val="00222039"/>
    <w:rsid w:val="002464F1"/>
    <w:rsid w:val="0026127F"/>
    <w:rsid w:val="002726CB"/>
    <w:rsid w:val="00285B9C"/>
    <w:rsid w:val="00295FCF"/>
    <w:rsid w:val="002A02B1"/>
    <w:rsid w:val="002B2DF3"/>
    <w:rsid w:val="002C0266"/>
    <w:rsid w:val="002D1AF9"/>
    <w:rsid w:val="002D71C4"/>
    <w:rsid w:val="003060D8"/>
    <w:rsid w:val="0032154D"/>
    <w:rsid w:val="003216CC"/>
    <w:rsid w:val="0032312C"/>
    <w:rsid w:val="00330906"/>
    <w:rsid w:val="003437CF"/>
    <w:rsid w:val="00353485"/>
    <w:rsid w:val="003644E5"/>
    <w:rsid w:val="00375F9C"/>
    <w:rsid w:val="003A2048"/>
    <w:rsid w:val="003D0CEF"/>
    <w:rsid w:val="003D1B86"/>
    <w:rsid w:val="003D1F76"/>
    <w:rsid w:val="003F47B9"/>
    <w:rsid w:val="00454DDC"/>
    <w:rsid w:val="0045754A"/>
    <w:rsid w:val="0046347F"/>
    <w:rsid w:val="0047160E"/>
    <w:rsid w:val="004850DB"/>
    <w:rsid w:val="004A3085"/>
    <w:rsid w:val="004A7E96"/>
    <w:rsid w:val="004F1D6C"/>
    <w:rsid w:val="005069AC"/>
    <w:rsid w:val="005125F7"/>
    <w:rsid w:val="0054732E"/>
    <w:rsid w:val="00547969"/>
    <w:rsid w:val="00547E12"/>
    <w:rsid w:val="00560881"/>
    <w:rsid w:val="00562267"/>
    <w:rsid w:val="00573899"/>
    <w:rsid w:val="005D44BD"/>
    <w:rsid w:val="005F3980"/>
    <w:rsid w:val="00602304"/>
    <w:rsid w:val="00602B7C"/>
    <w:rsid w:val="00602C91"/>
    <w:rsid w:val="00613655"/>
    <w:rsid w:val="0061552A"/>
    <w:rsid w:val="00622C41"/>
    <w:rsid w:val="00635B36"/>
    <w:rsid w:val="00642AB6"/>
    <w:rsid w:val="006463D9"/>
    <w:rsid w:val="0064733B"/>
    <w:rsid w:val="00692041"/>
    <w:rsid w:val="00696E5C"/>
    <w:rsid w:val="006A59E3"/>
    <w:rsid w:val="006B0FE3"/>
    <w:rsid w:val="006D5FF9"/>
    <w:rsid w:val="006E7D68"/>
    <w:rsid w:val="00710205"/>
    <w:rsid w:val="00720D62"/>
    <w:rsid w:val="00740E4C"/>
    <w:rsid w:val="00742A71"/>
    <w:rsid w:val="00772480"/>
    <w:rsid w:val="007806BB"/>
    <w:rsid w:val="00782BE2"/>
    <w:rsid w:val="00794E73"/>
    <w:rsid w:val="007A3978"/>
    <w:rsid w:val="007A7ADA"/>
    <w:rsid w:val="007D0128"/>
    <w:rsid w:val="007F4B08"/>
    <w:rsid w:val="00833BE2"/>
    <w:rsid w:val="008344D8"/>
    <w:rsid w:val="0083633A"/>
    <w:rsid w:val="00837CCF"/>
    <w:rsid w:val="008810EE"/>
    <w:rsid w:val="00885AA5"/>
    <w:rsid w:val="00887C02"/>
    <w:rsid w:val="00896B6A"/>
    <w:rsid w:val="008A6B9A"/>
    <w:rsid w:val="008C3246"/>
    <w:rsid w:val="008C75B9"/>
    <w:rsid w:val="008E27DA"/>
    <w:rsid w:val="008F416A"/>
    <w:rsid w:val="0091412A"/>
    <w:rsid w:val="009213EB"/>
    <w:rsid w:val="00936DDD"/>
    <w:rsid w:val="009601E3"/>
    <w:rsid w:val="009607E9"/>
    <w:rsid w:val="00987473"/>
    <w:rsid w:val="00987F9A"/>
    <w:rsid w:val="009A558E"/>
    <w:rsid w:val="009A580D"/>
    <w:rsid w:val="009A7343"/>
    <w:rsid w:val="009D4A6F"/>
    <w:rsid w:val="009E4227"/>
    <w:rsid w:val="009E783B"/>
    <w:rsid w:val="009F5A7D"/>
    <w:rsid w:val="00A1008A"/>
    <w:rsid w:val="00A17707"/>
    <w:rsid w:val="00A3529E"/>
    <w:rsid w:val="00A36CE2"/>
    <w:rsid w:val="00A62517"/>
    <w:rsid w:val="00A6538C"/>
    <w:rsid w:val="00A73252"/>
    <w:rsid w:val="00A752AE"/>
    <w:rsid w:val="00A77F27"/>
    <w:rsid w:val="00A811F6"/>
    <w:rsid w:val="00A84713"/>
    <w:rsid w:val="00AA5A7C"/>
    <w:rsid w:val="00AB0DF0"/>
    <w:rsid w:val="00AC179F"/>
    <w:rsid w:val="00AC54A3"/>
    <w:rsid w:val="00AD751D"/>
    <w:rsid w:val="00B21AED"/>
    <w:rsid w:val="00B2406E"/>
    <w:rsid w:val="00B72552"/>
    <w:rsid w:val="00B733B1"/>
    <w:rsid w:val="00BA2D58"/>
    <w:rsid w:val="00BC748F"/>
    <w:rsid w:val="00BD1437"/>
    <w:rsid w:val="00BD7FDE"/>
    <w:rsid w:val="00BE3916"/>
    <w:rsid w:val="00BE3B40"/>
    <w:rsid w:val="00BE4346"/>
    <w:rsid w:val="00C10D05"/>
    <w:rsid w:val="00C32996"/>
    <w:rsid w:val="00C32AF4"/>
    <w:rsid w:val="00C35A43"/>
    <w:rsid w:val="00C722EC"/>
    <w:rsid w:val="00C81E91"/>
    <w:rsid w:val="00CB1421"/>
    <w:rsid w:val="00CB2B7E"/>
    <w:rsid w:val="00CC3A94"/>
    <w:rsid w:val="00CC5AEC"/>
    <w:rsid w:val="00CC7939"/>
    <w:rsid w:val="00CD1AAB"/>
    <w:rsid w:val="00CD2380"/>
    <w:rsid w:val="00CE4B2C"/>
    <w:rsid w:val="00CF042F"/>
    <w:rsid w:val="00CF1C69"/>
    <w:rsid w:val="00CF6516"/>
    <w:rsid w:val="00D03B40"/>
    <w:rsid w:val="00D04A11"/>
    <w:rsid w:val="00D07AA7"/>
    <w:rsid w:val="00D1281E"/>
    <w:rsid w:val="00D25A1E"/>
    <w:rsid w:val="00D333DB"/>
    <w:rsid w:val="00D54054"/>
    <w:rsid w:val="00D6075E"/>
    <w:rsid w:val="00D6154B"/>
    <w:rsid w:val="00D8173D"/>
    <w:rsid w:val="00D84DB2"/>
    <w:rsid w:val="00D85D4E"/>
    <w:rsid w:val="00D86A76"/>
    <w:rsid w:val="00D93F92"/>
    <w:rsid w:val="00DB0C9C"/>
    <w:rsid w:val="00DB6D08"/>
    <w:rsid w:val="00DC4A9F"/>
    <w:rsid w:val="00DD1183"/>
    <w:rsid w:val="00DE7CA4"/>
    <w:rsid w:val="00DF3402"/>
    <w:rsid w:val="00E36052"/>
    <w:rsid w:val="00E363E8"/>
    <w:rsid w:val="00E36AE6"/>
    <w:rsid w:val="00E45F8E"/>
    <w:rsid w:val="00E708BE"/>
    <w:rsid w:val="00EB5D44"/>
    <w:rsid w:val="00EB7DA0"/>
    <w:rsid w:val="00EE14BC"/>
    <w:rsid w:val="00EE300F"/>
    <w:rsid w:val="00EE48AA"/>
    <w:rsid w:val="00F036E5"/>
    <w:rsid w:val="00F16DB5"/>
    <w:rsid w:val="00F25A5E"/>
    <w:rsid w:val="00F27667"/>
    <w:rsid w:val="00F35DA3"/>
    <w:rsid w:val="00F615CB"/>
    <w:rsid w:val="00F6207B"/>
    <w:rsid w:val="00F74403"/>
    <w:rsid w:val="00F76176"/>
    <w:rsid w:val="00F84060"/>
    <w:rsid w:val="00F843B7"/>
    <w:rsid w:val="00F93B6F"/>
    <w:rsid w:val="00F95BF8"/>
    <w:rsid w:val="00FE23E0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5CE276"/>
  <w15:docId w15:val="{BEF4929E-56B3-449A-84AB-7A96393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13"/>
    <w:pPr>
      <w:numPr>
        <w:numId w:val="11"/>
      </w:num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3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3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3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3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3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3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Template">
    <w:name w:val="SOP Template"/>
    <w:uiPriority w:val="99"/>
    <w:rsid w:val="008E27DA"/>
    <w:pPr>
      <w:numPr>
        <w:numId w:val="1"/>
      </w:numPr>
    </w:pPr>
  </w:style>
  <w:style w:type="numbering" w:customStyle="1" w:styleId="Katie">
    <w:name w:val="Katie"/>
    <w:uiPriority w:val="99"/>
    <w:rsid w:val="002D1AF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42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2AB6"/>
    <w:rPr>
      <w:sz w:val="22"/>
      <w:szCs w:val="22"/>
    </w:rPr>
  </w:style>
  <w:style w:type="table" w:styleId="TableGrid">
    <w:name w:val="Table Grid"/>
    <w:basedOn w:val="TableNormal"/>
    <w:uiPriority w:val="59"/>
    <w:rsid w:val="0064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51D"/>
    <w:pPr>
      <w:numPr>
        <w:numId w:val="0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51D"/>
  </w:style>
  <w:style w:type="paragraph" w:styleId="BalloonText">
    <w:name w:val="Balloon Text"/>
    <w:basedOn w:val="Normal"/>
    <w:link w:val="BalloonTextChar"/>
    <w:uiPriority w:val="99"/>
    <w:semiHidden/>
    <w:unhideWhenUsed/>
    <w:rsid w:val="00AD7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51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DA"/>
    <w:pPr>
      <w:numPr>
        <w:numId w:val="11"/>
      </w:num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ADA"/>
    <w:rPr>
      <w:b/>
      <w:bCs/>
    </w:rPr>
  </w:style>
  <w:style w:type="paragraph" w:styleId="Revision">
    <w:name w:val="Revision"/>
    <w:hidden/>
    <w:uiPriority w:val="99"/>
    <w:semiHidden/>
    <w:rsid w:val="00111A13"/>
  </w:style>
  <w:style w:type="character" w:customStyle="1" w:styleId="Heading1Char">
    <w:name w:val="Heading 1 Char"/>
    <w:basedOn w:val="DefaultParagraphFont"/>
    <w:link w:val="Heading1"/>
    <w:uiPriority w:val="9"/>
    <w:rsid w:val="00836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3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3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33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3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3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9124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556F46285D4EB979C2CB8E45E170" ma:contentTypeVersion="1" ma:contentTypeDescription="Create a new document." ma:contentTypeScope="" ma:versionID="abc639fec0ea5b6c1aa157900ad376a8">
  <xsd:schema xmlns:xsd="http://www.w3.org/2001/XMLSchema" xmlns:xs="http://www.w3.org/2001/XMLSchema" xmlns:p="http://schemas.microsoft.com/office/2006/metadata/properties" xmlns:ns2="http://schemas.microsoft.com/sharepoint/v3/fields" xmlns:ns3="ba693f54-4ffa-4d70-b0de-46ab80d55190" targetNamespace="http://schemas.microsoft.com/office/2006/metadata/properties" ma:root="true" ma:fieldsID="5df24a80bcb8afea4b36273a0b2dbb31" ns2:_="" ns3:_="">
    <xsd:import namespace="http://schemas.microsoft.com/sharepoint/v3/fields"/>
    <xsd:import namespace="ba693f54-4ffa-4d70-b0de-46ab80d55190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3f54-4ffa-4d70-b0de-46ab80d5519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 xmlns="ba693f54-4ffa-4d70-b0de-46ab80d55190">DJZVC667C2HV-5-72</_dlc_DocId>
    <_dlc_DocIdUrl xmlns="ba693f54-4ffa-4d70-b0de-46ab80d55190">
      <Url>http://icw.sairb.com/depts/AMD/_layouts/DocIdRedir.aspx?ID=DJZVC667C2HV-5-72</Url>
      <Description>DJZVC667C2HV-5-72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1D7D-B074-4A39-AEAC-02FFCCF88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8C19E-6FE9-4D35-A49B-29DC64299D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9F7945-90FC-49D3-8D2B-B59F04FC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a693f54-4ffa-4d70-b0de-46ab80d55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D9932-11A3-40AB-A8B7-A876A5A484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5B114D-07A2-4175-8465-14CC12D490BB}">
  <ds:schemaRefs>
    <ds:schemaRef ds:uri="ba693f54-4ffa-4d70-b0de-46ab80d5519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6DB765A-27BE-4114-AF7F-21B0095F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Schulman Associates IRB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Higdon</dc:creator>
  <cp:lastModifiedBy>Spence, Kathy</cp:lastModifiedBy>
  <cp:revision>6</cp:revision>
  <cp:lastPrinted>2019-05-01T14:24:00Z</cp:lastPrinted>
  <dcterms:created xsi:type="dcterms:W3CDTF">2018-01-08T21:48:00Z</dcterms:created>
  <dcterms:modified xsi:type="dcterms:W3CDTF">2019-05-01T16:10:00Z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http://icw.sairb.com/depts/AMD/Harmonizated Board SOPs/322 Amendments v1.doc</vt:lpwstr>
  </property>
  <property fmtid="{D5CDD505-2E9C-101B-9397-08002B2CF9AE}" pid="3" name="Order">
    <vt:lpwstr>21500.0000000000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0x0101004577556F46285D4EB979C2CB8E45E170</vt:lpwstr>
  </property>
  <property fmtid="{D5CDD505-2E9C-101B-9397-08002B2CF9AE}" pid="7" name="_dlc_DocIdItemGuid">
    <vt:lpwstr>acb437b2-fd20-42f9-b308-559738600893</vt:lpwstr>
  </property>
</Properties>
</file>